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CEBD" w14:textId="39EAF259" w:rsidR="00E953AE" w:rsidRPr="002E4B27" w:rsidRDefault="00E953AE" w:rsidP="00724E1C">
      <w:pPr>
        <w:rPr>
          <w:rFonts w:ascii="Aptos" w:hAnsi="Aptos"/>
          <w:sz w:val="24"/>
          <w:szCs w:val="24"/>
        </w:rPr>
      </w:pPr>
    </w:p>
    <w:p w14:paraId="55C49068" w14:textId="77777777" w:rsidR="002E4B27" w:rsidRPr="002E4B27" w:rsidRDefault="002E4B27" w:rsidP="002E4B27">
      <w:pPr>
        <w:spacing w:after="0" w:line="240" w:lineRule="auto"/>
        <w:jc w:val="center"/>
        <w:rPr>
          <w:rFonts w:ascii="Aptos" w:hAnsi="Aptos" w:cstheme="majorHAnsi"/>
          <w:b/>
          <w:color w:val="000000" w:themeColor="text1"/>
          <w:sz w:val="24"/>
          <w:szCs w:val="24"/>
        </w:rPr>
      </w:pPr>
      <w:r w:rsidRPr="002E4B27">
        <w:rPr>
          <w:rFonts w:ascii="Aptos" w:hAnsi="Aptos" w:cstheme="majorHAnsi"/>
          <w:b/>
          <w:color w:val="000000" w:themeColor="text1"/>
          <w:sz w:val="24"/>
          <w:szCs w:val="24"/>
        </w:rPr>
        <w:t>Rozwój nowoczesnych technologii dzięki współpracy PKP S.A. i Łukasiewicz – PIT</w:t>
      </w:r>
    </w:p>
    <w:p w14:paraId="70E4D4AC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/>
          <w:color w:val="000000" w:themeColor="text1"/>
        </w:rPr>
      </w:pPr>
    </w:p>
    <w:p w14:paraId="15BFC419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/>
          <w:color w:val="000000" w:themeColor="text1"/>
        </w:rPr>
      </w:pPr>
      <w:r w:rsidRPr="002E4B27">
        <w:rPr>
          <w:rFonts w:ascii="Aptos" w:hAnsi="Aptos" w:cstheme="majorHAnsi"/>
          <w:b/>
          <w:color w:val="000000" w:themeColor="text1"/>
        </w:rPr>
        <w:t>Polskie Koleje Państwowe S.A. oraz Łukasiewicz – Poznański Instytut Technologiczny podpisały umowę ramową o współpracy, otwierając kolejny rozdział w rozwoju nowoczesnych technologii dla sektora kolejowego w Polsce. Partnerstwo zakłada ścisłą współpracę świata nauki i biznesu i rozpoczęcie kolejnych wspólnych projektów badawczo-rozwojowych oraz działania na rzecz kształcenia kadr dla branży kolejowej.</w:t>
      </w:r>
    </w:p>
    <w:p w14:paraId="78D29F10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</w:p>
    <w:p w14:paraId="432D1A8E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  <w:r w:rsidRPr="002E4B27">
        <w:rPr>
          <w:rFonts w:ascii="Aptos" w:hAnsi="Aptos" w:cstheme="majorHAnsi"/>
          <w:bCs/>
          <w:color w:val="000000" w:themeColor="text1"/>
        </w:rPr>
        <w:t>Celem porozumienia jest przede wszystkim współdziałanie w realizacji prac badawczo-rozwojowych popartych stałą wymianą wiedzy i doświadczeń pomiędzy obiema instytucjami, a także rozwój innowacyjnych rozwiązań, które znajdą zastosowanie w praktyce, od etapu projektowania po wdrożenie do eksploatacji.</w:t>
      </w:r>
    </w:p>
    <w:p w14:paraId="3460893C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</w:p>
    <w:p w14:paraId="00AD711B" w14:textId="77777777" w:rsidR="007F79E7" w:rsidRPr="002E4B27" w:rsidRDefault="007F79E7" w:rsidP="007F79E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  <w:r w:rsidRPr="002E4B27">
        <w:rPr>
          <w:rFonts w:ascii="Aptos" w:hAnsi="Aptos" w:cstheme="majorHAnsi"/>
          <w:bCs/>
          <w:color w:val="000000" w:themeColor="text1"/>
        </w:rPr>
        <w:t xml:space="preserve">– </w:t>
      </w:r>
      <w:r w:rsidRPr="002E4B27">
        <w:rPr>
          <w:rFonts w:ascii="Aptos" w:hAnsi="Aptos" w:cstheme="majorHAnsi"/>
          <w:bCs/>
          <w:i/>
          <w:iCs/>
          <w:color w:val="000000" w:themeColor="text1"/>
        </w:rPr>
        <w:t>Współpraca z PKP S.A. to dla nas naturalny kierunek rozwoju. Jako instytut chcemy nie tylko tworzyć innowacje, ale przede wszystkim skutecznie wdrażać je w gospodarce. Partnerstwo z kluczowym graczem rynku kolejowego daje realną szansę na przyspieszenie tego procesu</w:t>
      </w:r>
      <w:r w:rsidRPr="002E4B27">
        <w:rPr>
          <w:rFonts w:ascii="Aptos" w:hAnsi="Aptos" w:cstheme="majorHAnsi"/>
          <w:bCs/>
          <w:color w:val="000000" w:themeColor="text1"/>
        </w:rPr>
        <w:t xml:space="preserve"> – mówi Rafał Cichy, dyrektor Łukasiewicz – Poznańskiego Instytutu Technologicznego.</w:t>
      </w:r>
    </w:p>
    <w:p w14:paraId="4C6A8553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</w:p>
    <w:p w14:paraId="2D89A93B" w14:textId="6468EE13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  <w:r w:rsidRPr="002E4B27">
        <w:rPr>
          <w:rFonts w:ascii="Aptos" w:hAnsi="Aptos" w:cstheme="majorHAnsi"/>
          <w:bCs/>
          <w:color w:val="000000" w:themeColor="text1"/>
        </w:rPr>
        <w:t xml:space="preserve">W ramach </w:t>
      </w:r>
      <w:r w:rsidR="007844FE">
        <w:rPr>
          <w:rFonts w:ascii="Aptos" w:hAnsi="Aptos" w:cstheme="majorHAnsi"/>
          <w:bCs/>
          <w:color w:val="000000" w:themeColor="text1"/>
        </w:rPr>
        <w:t>partnerstwa</w:t>
      </w:r>
      <w:r w:rsidRPr="002E4B27">
        <w:rPr>
          <w:rFonts w:ascii="Aptos" w:hAnsi="Aptos" w:cstheme="majorHAnsi"/>
          <w:bCs/>
          <w:color w:val="000000" w:themeColor="text1"/>
        </w:rPr>
        <w:t xml:space="preserve"> strony planują kontynuację dotychczasowej współpracy obejmującej wdrażanie innowacji w sektorze kolejowym w zakresie rozwiązań cyfrowych i udział w przygotowaniu kolei do wdrożenia cyfrowych sprzęgów automatycznych w taborze towarowym, a także uruchomienie nowych projektów obejmujących np. projektowanie, budowę oraz wdrażanie nowoczesnych pojazdów szynowych i ich komponentów. Szczególna uwaga zostanie poświęcona rozwojowi innowacyjnych rozwiązań dla transportu towarowego, w tym trzyosiowych wózków kolejowych.</w:t>
      </w:r>
    </w:p>
    <w:p w14:paraId="152DFB60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</w:p>
    <w:p w14:paraId="041AF055" w14:textId="77777777" w:rsidR="007F79E7" w:rsidRPr="002E4B27" w:rsidRDefault="007F79E7" w:rsidP="007F79E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  <w:r w:rsidRPr="002E4B27">
        <w:rPr>
          <w:rFonts w:ascii="Aptos" w:hAnsi="Aptos" w:cstheme="majorHAnsi"/>
          <w:bCs/>
          <w:color w:val="000000" w:themeColor="text1"/>
        </w:rPr>
        <w:t xml:space="preserve">– </w:t>
      </w:r>
      <w:r w:rsidRPr="002E4B27">
        <w:rPr>
          <w:rFonts w:ascii="Aptos" w:hAnsi="Aptos" w:cstheme="majorHAnsi"/>
          <w:bCs/>
          <w:i/>
          <w:iCs/>
          <w:color w:val="000000" w:themeColor="text1"/>
        </w:rPr>
        <w:t>Podpisane porozumienie to ważny element budowy silnego zaplecza innowacyjnego dla polskiej kolei. Łączymy doświadczenie dużej organizacji infrastrukturalnej z potencjałem badawczo-rozwojowym instytutu, co pozwoli nam skuteczniej odpowiadać na wyzwania stojące przed sektorem kolejowym</w:t>
      </w:r>
      <w:r w:rsidRPr="002E4B27">
        <w:rPr>
          <w:rFonts w:ascii="Aptos" w:hAnsi="Aptos" w:cstheme="majorHAnsi"/>
          <w:bCs/>
          <w:color w:val="000000" w:themeColor="text1"/>
        </w:rPr>
        <w:t xml:space="preserve"> – podkreśla Dariusz </w:t>
      </w:r>
      <w:proofErr w:type="spellStart"/>
      <w:r w:rsidRPr="002E4B27">
        <w:rPr>
          <w:rFonts w:ascii="Aptos" w:hAnsi="Aptos" w:cstheme="majorHAnsi"/>
          <w:bCs/>
          <w:color w:val="000000" w:themeColor="text1"/>
        </w:rPr>
        <w:t>Grajda</w:t>
      </w:r>
      <w:proofErr w:type="spellEnd"/>
      <w:r w:rsidRPr="002E4B27">
        <w:rPr>
          <w:rFonts w:ascii="Aptos" w:hAnsi="Aptos" w:cstheme="majorHAnsi"/>
          <w:bCs/>
          <w:color w:val="000000" w:themeColor="text1"/>
        </w:rPr>
        <w:t>, wiceprezes zarządu PKP S.A.</w:t>
      </w:r>
    </w:p>
    <w:p w14:paraId="54F13916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Cs/>
          <w:color w:val="000000" w:themeColor="text1"/>
        </w:rPr>
      </w:pPr>
    </w:p>
    <w:p w14:paraId="4527E22D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  <w:bCs/>
        </w:rPr>
      </w:pPr>
      <w:r w:rsidRPr="002E4B27">
        <w:rPr>
          <w:rFonts w:ascii="Aptos" w:hAnsi="Aptos" w:cstheme="majorHAnsi"/>
          <w:bCs/>
          <w:color w:val="000000" w:themeColor="text1"/>
        </w:rPr>
        <w:t>Porozumienie obejmuje również działania edukacyjne i szkoleniowe, które mają przyczynić się do rozwoju kompetencji w sektorze kolejowym oraz wzmocnienia zaplecza kadrowego branży. Nowe partnerstwo wpisuje się w długofalową strategię wzmacniania innowacyjności polskiej kolei oraz budowania efektywnej współpracy pomiędzy nauką a gospodarką.</w:t>
      </w:r>
    </w:p>
    <w:p w14:paraId="261CA261" w14:textId="77777777" w:rsidR="002E4B27" w:rsidRPr="002E4B27" w:rsidRDefault="002E4B27" w:rsidP="002E4B27">
      <w:pPr>
        <w:spacing w:after="0" w:line="240" w:lineRule="auto"/>
        <w:jc w:val="both"/>
        <w:rPr>
          <w:rFonts w:ascii="Aptos" w:hAnsi="Aptos" w:cstheme="majorHAnsi"/>
        </w:rPr>
      </w:pPr>
    </w:p>
    <w:p w14:paraId="54C2F1D6" w14:textId="77777777" w:rsidR="002E4B27" w:rsidRPr="002E4B27" w:rsidRDefault="002E4B27" w:rsidP="00724E1C">
      <w:pPr>
        <w:rPr>
          <w:rFonts w:ascii="Aptos" w:hAnsi="Aptos"/>
          <w:sz w:val="24"/>
          <w:szCs w:val="24"/>
        </w:rPr>
      </w:pPr>
    </w:p>
    <w:sectPr w:rsidR="002E4B27" w:rsidRPr="002E4B27" w:rsidSect="00437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6F2C" w14:textId="77777777" w:rsidR="00E3495B" w:rsidRDefault="00E3495B" w:rsidP="00227BFB">
      <w:pPr>
        <w:spacing w:after="0" w:line="240" w:lineRule="auto"/>
      </w:pPr>
      <w:r>
        <w:separator/>
      </w:r>
    </w:p>
  </w:endnote>
  <w:endnote w:type="continuationSeparator" w:id="0">
    <w:p w14:paraId="081D96F4" w14:textId="77777777" w:rsidR="00E3495B" w:rsidRDefault="00E3495B" w:rsidP="002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BEED" w14:textId="77777777" w:rsidR="009C1F93" w:rsidRDefault="009C1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EE9" w14:textId="00B3F91D" w:rsidR="00503EFC" w:rsidRPr="00503EFC" w:rsidRDefault="00503EFC" w:rsidP="00503EFC">
    <w:pPr>
      <w:spacing w:after="0"/>
      <w:rPr>
        <w:rFonts w:ascii="Verdana" w:hAnsi="Verdana"/>
        <w:b/>
        <w:bCs/>
        <w:color w:val="000000" w:themeColor="text1"/>
        <w:sz w:val="20"/>
        <w:szCs w:val="20"/>
      </w:rPr>
    </w:pPr>
    <w:r w:rsidRPr="00503EFC">
      <w:rPr>
        <w:rFonts w:ascii="Verdana" w:hAnsi="Verdana"/>
        <w:b/>
        <w:bCs/>
        <w:color w:val="000000" w:themeColor="text1"/>
        <w:sz w:val="20"/>
        <w:szCs w:val="20"/>
      </w:rPr>
      <w:t xml:space="preserve">Kontakt dla mediów: </w:t>
    </w:r>
    <w:r w:rsidR="00FF3535">
      <w:rPr>
        <w:rFonts w:ascii="Verdana" w:hAnsi="Verdana"/>
        <w:b/>
        <w:bCs/>
        <w:color w:val="000000" w:themeColor="text1"/>
        <w:sz w:val="20"/>
        <w:szCs w:val="20"/>
      </w:rPr>
      <w:t xml:space="preserve">Mateusz Domagała, tel. </w:t>
    </w:r>
    <w:r w:rsidR="00FF3535" w:rsidRPr="00FF3535">
      <w:rPr>
        <w:rFonts w:ascii="Verdana" w:eastAsia="Times New Roman" w:hAnsi="Verdana"/>
        <w:b/>
        <w:bCs/>
        <w:color w:val="000000"/>
        <w:sz w:val="20"/>
        <w:szCs w:val="20"/>
      </w:rPr>
      <w:t>663 171 366</w:t>
    </w:r>
  </w:p>
  <w:p w14:paraId="38A4B14F" w14:textId="77777777" w:rsidR="00503EFC" w:rsidRPr="002211D8" w:rsidRDefault="00503EFC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14D0" w14:textId="77777777" w:rsidR="009C1F93" w:rsidRDefault="009C1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DF7C" w14:textId="77777777" w:rsidR="00E3495B" w:rsidRDefault="00E3495B" w:rsidP="00227BFB">
      <w:pPr>
        <w:spacing w:after="0" w:line="240" w:lineRule="auto"/>
      </w:pPr>
      <w:r>
        <w:separator/>
      </w:r>
    </w:p>
  </w:footnote>
  <w:footnote w:type="continuationSeparator" w:id="0">
    <w:p w14:paraId="2492248C" w14:textId="77777777" w:rsidR="00E3495B" w:rsidRDefault="00E3495B" w:rsidP="0022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8DA" w14:textId="787487DF" w:rsidR="00227BFB" w:rsidRDefault="00E3495B">
    <w:pPr>
      <w:pStyle w:val="Nagwek"/>
    </w:pPr>
    <w:r>
      <w:rPr>
        <w:noProof/>
      </w:rPr>
      <w:pict w14:anchorId="298D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1" o:spid="_x0000_s103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DF0" w14:textId="3452FE6A" w:rsidR="00227BFB" w:rsidRDefault="00E3495B">
    <w:pPr>
      <w:pStyle w:val="Nagwek"/>
    </w:pPr>
    <w:r>
      <w:rPr>
        <w:noProof/>
      </w:rPr>
      <w:pict w14:anchorId="6EF6F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2" o:spid="_x0000_s1034" type="#_x0000_t75" style="position:absolute;margin-left:-70.9pt;margin-top:-131.25pt;width:595.4pt;height:842.15pt;z-index:-251656192;mso-position-horizontal-relative:margin;mso-position-vertical-relative:margin" o:allowincell="f">
          <v:imagedata r:id="rId1" o:title="Projekt 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351" w14:textId="718F0B8C" w:rsidR="00227BFB" w:rsidRDefault="00E3495B">
    <w:pPr>
      <w:pStyle w:val="Nagwek"/>
    </w:pPr>
    <w:r>
      <w:rPr>
        <w:noProof/>
      </w:rPr>
      <w:pict w14:anchorId="17BA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0" o:spid="_x0000_s103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D56"/>
    <w:multiLevelType w:val="hybridMultilevel"/>
    <w:tmpl w:val="D4E28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78A"/>
    <w:multiLevelType w:val="hybridMultilevel"/>
    <w:tmpl w:val="21CC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792"/>
    <w:multiLevelType w:val="hybridMultilevel"/>
    <w:tmpl w:val="3B2C6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4406">
    <w:abstractNumId w:val="1"/>
  </w:num>
  <w:num w:numId="2" w16cid:durableId="1366447797">
    <w:abstractNumId w:val="0"/>
  </w:num>
  <w:num w:numId="3" w16cid:durableId="13483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B"/>
    <w:rsid w:val="0000178D"/>
    <w:rsid w:val="00003ABE"/>
    <w:rsid w:val="000140E5"/>
    <w:rsid w:val="00031C69"/>
    <w:rsid w:val="000709DF"/>
    <w:rsid w:val="000816C9"/>
    <w:rsid w:val="000819E9"/>
    <w:rsid w:val="000F3CB0"/>
    <w:rsid w:val="00101D02"/>
    <w:rsid w:val="00103B99"/>
    <w:rsid w:val="00181477"/>
    <w:rsid w:val="001C3829"/>
    <w:rsid w:val="001C3FD2"/>
    <w:rsid w:val="00205682"/>
    <w:rsid w:val="002211D8"/>
    <w:rsid w:val="00227BFB"/>
    <w:rsid w:val="00256441"/>
    <w:rsid w:val="00257394"/>
    <w:rsid w:val="0026346E"/>
    <w:rsid w:val="00270361"/>
    <w:rsid w:val="002826AA"/>
    <w:rsid w:val="002C0405"/>
    <w:rsid w:val="002E4B27"/>
    <w:rsid w:val="002E6FD3"/>
    <w:rsid w:val="003004AA"/>
    <w:rsid w:val="003114E0"/>
    <w:rsid w:val="003132D3"/>
    <w:rsid w:val="00317B0B"/>
    <w:rsid w:val="00320EC9"/>
    <w:rsid w:val="0033211E"/>
    <w:rsid w:val="003321CD"/>
    <w:rsid w:val="00332322"/>
    <w:rsid w:val="00351361"/>
    <w:rsid w:val="00354DC9"/>
    <w:rsid w:val="003A3509"/>
    <w:rsid w:val="00426CDA"/>
    <w:rsid w:val="004377E1"/>
    <w:rsid w:val="004458E3"/>
    <w:rsid w:val="0049757C"/>
    <w:rsid w:val="004D47CA"/>
    <w:rsid w:val="00503EFC"/>
    <w:rsid w:val="00511DCF"/>
    <w:rsid w:val="00564480"/>
    <w:rsid w:val="005B6C5C"/>
    <w:rsid w:val="005D08BE"/>
    <w:rsid w:val="005E7840"/>
    <w:rsid w:val="006055E0"/>
    <w:rsid w:val="006427E0"/>
    <w:rsid w:val="00646521"/>
    <w:rsid w:val="006C4E9B"/>
    <w:rsid w:val="006F18A6"/>
    <w:rsid w:val="0071397C"/>
    <w:rsid w:val="00724E1C"/>
    <w:rsid w:val="00725D17"/>
    <w:rsid w:val="007464C1"/>
    <w:rsid w:val="007844FE"/>
    <w:rsid w:val="007B29F1"/>
    <w:rsid w:val="007F79E7"/>
    <w:rsid w:val="00834CF9"/>
    <w:rsid w:val="00896D0C"/>
    <w:rsid w:val="008A5045"/>
    <w:rsid w:val="008D410E"/>
    <w:rsid w:val="008E3A04"/>
    <w:rsid w:val="00916C94"/>
    <w:rsid w:val="0092307A"/>
    <w:rsid w:val="00967777"/>
    <w:rsid w:val="00982400"/>
    <w:rsid w:val="00983256"/>
    <w:rsid w:val="00985F08"/>
    <w:rsid w:val="009B29D6"/>
    <w:rsid w:val="009C1F93"/>
    <w:rsid w:val="009D6C4C"/>
    <w:rsid w:val="009F06FA"/>
    <w:rsid w:val="00A02682"/>
    <w:rsid w:val="00A63DF8"/>
    <w:rsid w:val="00A73DD0"/>
    <w:rsid w:val="00AC55C1"/>
    <w:rsid w:val="00AF73D7"/>
    <w:rsid w:val="00B12476"/>
    <w:rsid w:val="00B366D1"/>
    <w:rsid w:val="00C0403B"/>
    <w:rsid w:val="00C1277D"/>
    <w:rsid w:val="00C44E1E"/>
    <w:rsid w:val="00CA3AFD"/>
    <w:rsid w:val="00CB71D5"/>
    <w:rsid w:val="00CE46F7"/>
    <w:rsid w:val="00CF3899"/>
    <w:rsid w:val="00D120EC"/>
    <w:rsid w:val="00D57692"/>
    <w:rsid w:val="00D57A99"/>
    <w:rsid w:val="00D6077E"/>
    <w:rsid w:val="00D85085"/>
    <w:rsid w:val="00E27793"/>
    <w:rsid w:val="00E3495B"/>
    <w:rsid w:val="00E4007D"/>
    <w:rsid w:val="00E525BB"/>
    <w:rsid w:val="00E67AB3"/>
    <w:rsid w:val="00E85CCC"/>
    <w:rsid w:val="00E953AE"/>
    <w:rsid w:val="00EB2DC4"/>
    <w:rsid w:val="00ED4ED5"/>
    <w:rsid w:val="00EF1D57"/>
    <w:rsid w:val="00F1713C"/>
    <w:rsid w:val="00F71E8B"/>
    <w:rsid w:val="00F7537A"/>
    <w:rsid w:val="00F94CDA"/>
    <w:rsid w:val="00FF353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7BA0"/>
  <w15:chartTrackingRefBased/>
  <w15:docId w15:val="{9FE3871A-742E-428D-B0FE-519553F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4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BFB"/>
  </w:style>
  <w:style w:type="paragraph" w:styleId="Stopka">
    <w:name w:val="footer"/>
    <w:basedOn w:val="Normalny"/>
    <w:link w:val="Stopka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BFB"/>
  </w:style>
  <w:style w:type="character" w:styleId="Hipercze">
    <w:name w:val="Hyperlink"/>
    <w:basedOn w:val="Domylnaczcionkaakapitu"/>
    <w:uiPriority w:val="99"/>
    <w:unhideWhenUsed/>
    <w:rsid w:val="00564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48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11D8"/>
  </w:style>
  <w:style w:type="character" w:customStyle="1" w:styleId="spellingerror">
    <w:name w:val="spellingerror"/>
    <w:basedOn w:val="Domylnaczcionkaakapitu"/>
    <w:rsid w:val="002211D8"/>
  </w:style>
  <w:style w:type="paragraph" w:styleId="NormalnyWeb">
    <w:name w:val="Normal (Web)"/>
    <w:basedOn w:val="Normalny"/>
    <w:uiPriority w:val="99"/>
    <w:semiHidden/>
    <w:unhideWhenUsed/>
    <w:rsid w:val="002C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757C"/>
    <w:rPr>
      <w:b/>
      <w:bCs/>
    </w:rPr>
  </w:style>
  <w:style w:type="paragraph" w:styleId="Akapitzlist">
    <w:name w:val="List Paragraph"/>
    <w:basedOn w:val="Normalny"/>
    <w:uiPriority w:val="34"/>
    <w:qFormat/>
    <w:rsid w:val="0071397C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D378-A528-48A2-BBC0-11068430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Domagała | Łukasiewicz - PIT</dc:creator>
  <cp:keywords/>
  <dc:description/>
  <cp:lastModifiedBy>Małgorzata Lamperska | Łukasiewicz – PIT</cp:lastModifiedBy>
  <cp:revision>2</cp:revision>
  <dcterms:created xsi:type="dcterms:W3CDTF">2026-04-16T08:59:00Z</dcterms:created>
  <dcterms:modified xsi:type="dcterms:W3CDTF">2026-04-16T08:59:00Z</dcterms:modified>
</cp:coreProperties>
</file>