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7751A2">
        <w:rPr>
          <w:rFonts w:ascii="Verdana" w:hAnsi="Verdana"/>
          <w:b/>
          <w:bCs/>
          <w:sz w:val="20"/>
          <w:szCs w:val="20"/>
        </w:rPr>
        <w:t>postępowanie ofertowe na sprzedaż składnika majątku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70E01">
        <w:rPr>
          <w:rFonts w:ascii="Verdana" w:hAnsi="Verdana"/>
          <w:b/>
          <w:bCs/>
          <w:sz w:val="20"/>
          <w:szCs w:val="20"/>
        </w:rPr>
        <w:t>–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4854E07C" w:rsidR="00336C84" w:rsidRDefault="00C70E01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="00F801D5" w:rsidRPr="00F801D5">
        <w:rPr>
          <w:rFonts w:ascii="Verdana" w:hAnsi="Verdana"/>
          <w:b/>
          <w:bCs/>
          <w:sz w:val="20"/>
          <w:szCs w:val="20"/>
        </w:rPr>
        <w:t>przecinarka tarczowa BTC-50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38621263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W odpowiedzi na </w:t>
      </w:r>
      <w:r w:rsidR="007751A2">
        <w:rPr>
          <w:rFonts w:ascii="Verdana" w:hAnsi="Verdana"/>
          <w:sz w:val="20"/>
          <w:szCs w:val="20"/>
        </w:rPr>
        <w:t xml:space="preserve">postępowanie ofertowe </w:t>
      </w:r>
      <w:r w:rsidR="00487E54">
        <w:rPr>
          <w:rFonts w:ascii="Verdana" w:hAnsi="Verdana"/>
          <w:sz w:val="20"/>
          <w:szCs w:val="20"/>
        </w:rPr>
        <w:t xml:space="preserve">nr </w:t>
      </w:r>
      <w:r w:rsidR="00C70E01">
        <w:rPr>
          <w:rFonts w:ascii="Verdana" w:hAnsi="Verdana"/>
          <w:sz w:val="20"/>
          <w:szCs w:val="20"/>
        </w:rPr>
        <w:t>KLSM/</w:t>
      </w:r>
      <w:r w:rsidR="00487E54">
        <w:rPr>
          <w:rFonts w:ascii="Verdana" w:hAnsi="Verdana"/>
          <w:sz w:val="20"/>
          <w:szCs w:val="20"/>
        </w:rPr>
        <w:t>SP/00</w:t>
      </w:r>
      <w:r w:rsidR="00F801D5">
        <w:rPr>
          <w:rFonts w:ascii="Verdana" w:hAnsi="Verdana"/>
          <w:sz w:val="20"/>
          <w:szCs w:val="20"/>
        </w:rPr>
        <w:t>5</w:t>
      </w:r>
      <w:r w:rsidR="00487E54">
        <w:rPr>
          <w:rFonts w:ascii="Verdana" w:hAnsi="Verdana"/>
          <w:sz w:val="20"/>
          <w:szCs w:val="20"/>
        </w:rPr>
        <w:t xml:space="preserve">/2024 </w:t>
      </w:r>
      <w:r w:rsidR="007751A2">
        <w:rPr>
          <w:rFonts w:ascii="Verdana" w:hAnsi="Verdana"/>
          <w:sz w:val="20"/>
          <w:szCs w:val="20"/>
        </w:rPr>
        <w:t>na sprzedaż</w:t>
      </w:r>
      <w:r w:rsidR="00A1278D">
        <w:rPr>
          <w:rFonts w:ascii="Verdana" w:hAnsi="Verdana"/>
          <w:sz w:val="20"/>
          <w:szCs w:val="20"/>
        </w:rPr>
        <w:t xml:space="preserve"> </w:t>
      </w:r>
      <w:r w:rsidR="00F801D5" w:rsidRPr="00F801D5">
        <w:rPr>
          <w:rFonts w:ascii="Verdana" w:hAnsi="Verdana"/>
          <w:sz w:val="20"/>
          <w:szCs w:val="20"/>
        </w:rPr>
        <w:t>przecinark</w:t>
      </w:r>
      <w:r w:rsidR="00F801D5">
        <w:rPr>
          <w:rFonts w:ascii="Verdana" w:hAnsi="Verdana"/>
          <w:sz w:val="20"/>
          <w:szCs w:val="20"/>
        </w:rPr>
        <w:t>i</w:t>
      </w:r>
      <w:r w:rsidR="00F801D5" w:rsidRPr="00F801D5">
        <w:rPr>
          <w:rFonts w:ascii="Verdana" w:hAnsi="Verdana"/>
          <w:sz w:val="20"/>
          <w:szCs w:val="20"/>
        </w:rPr>
        <w:t xml:space="preserve"> tarczow</w:t>
      </w:r>
      <w:r w:rsidR="00F801D5">
        <w:rPr>
          <w:rFonts w:ascii="Verdana" w:hAnsi="Verdana"/>
          <w:sz w:val="20"/>
          <w:szCs w:val="20"/>
        </w:rPr>
        <w:t>ej</w:t>
      </w:r>
      <w:r w:rsidR="00F801D5" w:rsidRPr="00F801D5">
        <w:rPr>
          <w:rFonts w:ascii="Verdana" w:hAnsi="Verdana"/>
          <w:sz w:val="20"/>
          <w:szCs w:val="20"/>
        </w:rPr>
        <w:t xml:space="preserve"> BTC-50</w:t>
      </w:r>
      <w:r w:rsidRPr="00336C84">
        <w:rPr>
          <w:rFonts w:ascii="Verdana" w:hAnsi="Verdana"/>
          <w:sz w:val="20"/>
          <w:szCs w:val="20"/>
        </w:rPr>
        <w:t xml:space="preserve">: 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zapoznałem się z </w:t>
      </w:r>
      <w:r w:rsidR="00A66C71">
        <w:rPr>
          <w:rFonts w:ascii="Verdana" w:hAnsi="Verdana"/>
          <w:sz w:val="20"/>
          <w:szCs w:val="20"/>
        </w:rPr>
        <w:t xml:space="preserve">warunkami zawartymi w </w:t>
      </w:r>
      <w:r w:rsidR="00847926">
        <w:rPr>
          <w:rFonts w:ascii="Verdana" w:hAnsi="Verdana"/>
          <w:sz w:val="20"/>
          <w:szCs w:val="20"/>
        </w:rPr>
        <w:t>o</w:t>
      </w:r>
      <w:r w:rsidRPr="00454000">
        <w:rPr>
          <w:rFonts w:ascii="Verdana" w:hAnsi="Verdana"/>
          <w:sz w:val="20"/>
          <w:szCs w:val="20"/>
        </w:rPr>
        <w:t>głoszeni</w:t>
      </w:r>
      <w:r w:rsidR="00A66C71">
        <w:rPr>
          <w:rFonts w:ascii="Verdana" w:hAnsi="Verdana"/>
          <w:sz w:val="20"/>
          <w:szCs w:val="20"/>
        </w:rPr>
        <w:t>u</w:t>
      </w:r>
      <w:r w:rsidRPr="00454000">
        <w:rPr>
          <w:rFonts w:ascii="Verdana" w:hAnsi="Verdana"/>
          <w:sz w:val="20"/>
          <w:szCs w:val="20"/>
        </w:rPr>
        <w:t xml:space="preserve"> i </w:t>
      </w:r>
      <w:r w:rsidR="00C9203E">
        <w:rPr>
          <w:rFonts w:ascii="Verdana" w:hAnsi="Verdana"/>
          <w:sz w:val="20"/>
          <w:szCs w:val="20"/>
        </w:rPr>
        <w:t xml:space="preserve">przyjmuję te warunki bez </w:t>
      </w:r>
      <w:r w:rsidRPr="00454000">
        <w:rPr>
          <w:rFonts w:ascii="Verdana" w:hAnsi="Verdana"/>
          <w:sz w:val="20"/>
          <w:szCs w:val="20"/>
        </w:rPr>
        <w:t>zastrzeżeń</w:t>
      </w:r>
      <w:r>
        <w:rPr>
          <w:rFonts w:ascii="Verdana" w:hAnsi="Verdana"/>
          <w:sz w:val="20"/>
          <w:szCs w:val="20"/>
        </w:rPr>
        <w:t>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76189FE2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1DD8EDFA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9F264A1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4340CB5E" w14:textId="77777777" w:rsidR="003C363A" w:rsidRDefault="003C363A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Microsoft 365 jest zgodny z międzynarodowymi normami dotyczącymi standardów ochrony, czego potwierdzeniem jest certyfikat ISO/IEC 27001:2005. Usługa poddawana jest ponadto regularnym audytom. </w:t>
      </w:r>
      <w:r w:rsidRPr="000F523E">
        <w:rPr>
          <w:rFonts w:ascii="Verdana" w:hAnsi="Verdana" w:cstheme="majorHAnsi"/>
          <w:sz w:val="16"/>
          <w:szCs w:val="16"/>
        </w:rPr>
        <w:lastRenderedPageBreak/>
        <w:t>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DFD26" w14:textId="77777777" w:rsidR="002B5894" w:rsidRDefault="002B5894" w:rsidP="00CE0348">
      <w:pPr>
        <w:spacing w:after="0" w:line="240" w:lineRule="auto"/>
      </w:pPr>
      <w:r>
        <w:separator/>
      </w:r>
    </w:p>
  </w:endnote>
  <w:endnote w:type="continuationSeparator" w:id="0">
    <w:p w14:paraId="2A42173C" w14:textId="77777777" w:rsidR="002B5894" w:rsidRDefault="002B5894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D26F" w14:textId="77777777" w:rsidR="002B5894" w:rsidRDefault="002B5894" w:rsidP="00CE0348">
      <w:pPr>
        <w:spacing w:after="0" w:line="240" w:lineRule="auto"/>
      </w:pPr>
      <w:r>
        <w:separator/>
      </w:r>
    </w:p>
  </w:footnote>
  <w:footnote w:type="continuationSeparator" w:id="0">
    <w:p w14:paraId="255E63F7" w14:textId="77777777" w:rsidR="002B5894" w:rsidRDefault="002B5894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6D01" w14:textId="49E090C9" w:rsidR="00DE4515" w:rsidRDefault="00DE4515" w:rsidP="00336C84">
    <w:pPr>
      <w:pStyle w:val="Nagwek"/>
      <w:jc w:val="right"/>
      <w:rPr>
        <w:rFonts w:ascii="Verdana" w:hAnsi="Verdana"/>
        <w:sz w:val="16"/>
        <w:szCs w:val="16"/>
      </w:rPr>
    </w:pPr>
    <w:r w:rsidRPr="00DE4515">
      <w:rPr>
        <w:rFonts w:ascii="Verdana" w:hAnsi="Verdana"/>
        <w:sz w:val="16"/>
        <w:szCs w:val="16"/>
      </w:rPr>
      <w:t xml:space="preserve">Nr postępowania: </w:t>
    </w:r>
    <w:r w:rsidR="00C70E01">
      <w:rPr>
        <w:rFonts w:ascii="Verdana" w:hAnsi="Verdana"/>
        <w:sz w:val="16"/>
        <w:szCs w:val="16"/>
      </w:rPr>
      <w:t>KLSM/</w:t>
    </w:r>
    <w:r w:rsidRPr="00DE4515">
      <w:rPr>
        <w:rFonts w:ascii="Verdana" w:hAnsi="Verdana"/>
        <w:sz w:val="16"/>
        <w:szCs w:val="16"/>
      </w:rPr>
      <w:t>SP/00</w:t>
    </w:r>
    <w:r w:rsidR="00F801D5">
      <w:rPr>
        <w:rFonts w:ascii="Verdana" w:hAnsi="Verdana"/>
        <w:sz w:val="16"/>
        <w:szCs w:val="16"/>
      </w:rPr>
      <w:t>5</w:t>
    </w:r>
    <w:r w:rsidRPr="00DE4515">
      <w:rPr>
        <w:rFonts w:ascii="Verdana" w:hAnsi="Verdana"/>
        <w:sz w:val="16"/>
        <w:szCs w:val="16"/>
      </w:rPr>
      <w:t>/2024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4F20868B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645D95" w:rsidRPr="0083342C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D0F30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217F97"/>
    <w:rsid w:val="002873EE"/>
    <w:rsid w:val="002A2C7B"/>
    <w:rsid w:val="002A5FAD"/>
    <w:rsid w:val="002B42C0"/>
    <w:rsid w:val="002B5894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21FA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B022B"/>
    <w:rsid w:val="008C2020"/>
    <w:rsid w:val="008D55D0"/>
    <w:rsid w:val="008F2AA8"/>
    <w:rsid w:val="008F5AEF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278D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96D2A"/>
    <w:rsid w:val="00DE4515"/>
    <w:rsid w:val="00DE7E72"/>
    <w:rsid w:val="00E016B0"/>
    <w:rsid w:val="00E23D28"/>
    <w:rsid w:val="00E23EED"/>
    <w:rsid w:val="00E33285"/>
    <w:rsid w:val="00E54074"/>
    <w:rsid w:val="00E5798F"/>
    <w:rsid w:val="00E62B3F"/>
    <w:rsid w:val="00E83C25"/>
    <w:rsid w:val="00EB65CE"/>
    <w:rsid w:val="00F0400C"/>
    <w:rsid w:val="00F42F96"/>
    <w:rsid w:val="00F43CFD"/>
    <w:rsid w:val="00F73575"/>
    <w:rsid w:val="00F801D5"/>
    <w:rsid w:val="00F8259F"/>
    <w:rsid w:val="00F85AFB"/>
    <w:rsid w:val="00F9639B"/>
    <w:rsid w:val="00F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1235</Words>
  <Characters>7412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Marek Kirmuć | Łukasiewicz – PIT</cp:lastModifiedBy>
  <cp:revision>14</cp:revision>
  <cp:lastPrinted>2024-02-02T15:50:00Z</cp:lastPrinted>
  <dcterms:created xsi:type="dcterms:W3CDTF">2024-01-10T12:10:00Z</dcterms:created>
  <dcterms:modified xsi:type="dcterms:W3CDTF">2024-08-08T10:02:00Z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